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C1" w:rsidRPr="00905D8C" w:rsidRDefault="00BE10C1" w:rsidP="00BE10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434C26C" wp14:editId="47137476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0C1" w:rsidRPr="00905D8C" w:rsidRDefault="00BE10C1" w:rsidP="00BE10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10C1" w:rsidRPr="00905D8C" w:rsidRDefault="00BE10C1" w:rsidP="00BE10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BE10C1" w:rsidRPr="00905D8C" w:rsidRDefault="00BE10C1" w:rsidP="00BE10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BE10C1" w:rsidRPr="00905D8C" w:rsidRDefault="00BE10C1" w:rsidP="00BE1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10C1" w:rsidRPr="00905D8C" w:rsidRDefault="00BE10C1" w:rsidP="00BE1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49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</w:p>
    <w:p w:rsidR="00BE10C1" w:rsidRDefault="00BE10C1" w:rsidP="00BE1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18. veljače 2020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E10C1" w:rsidRPr="00905D8C" w:rsidRDefault="00BE10C1" w:rsidP="00BE1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30635" w:rsidRPr="00330635" w:rsidRDefault="00BE10C1" w:rsidP="0033063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E89">
        <w:rPr>
          <w:rFonts w:ascii="Times New Roman" w:eastAsia="Calibri" w:hAnsi="Times New Roman" w:cs="Times New Roman"/>
          <w:sz w:val="24"/>
          <w:szCs w:val="24"/>
        </w:rPr>
        <w:t>Nakon obavljenih razgovora temeljem članka 56. stavka 7. Zakona o Državnoodvjetničkom vijeću (Narodne novine broj 67/2018</w:t>
      </w:r>
      <w:r>
        <w:rPr>
          <w:rFonts w:ascii="Times New Roman" w:eastAsia="Calibri" w:hAnsi="Times New Roman" w:cs="Times New Roman"/>
          <w:sz w:val="24"/>
          <w:szCs w:val="24"/>
        </w:rPr>
        <w:t>, 126/19</w:t>
      </w:r>
      <w:r w:rsidRPr="00BD2E89">
        <w:rPr>
          <w:rFonts w:ascii="Times New Roman" w:eastAsia="Calibri" w:hAnsi="Times New Roman" w:cs="Times New Roman"/>
          <w:sz w:val="24"/>
          <w:szCs w:val="24"/>
        </w:rPr>
        <w:t xml:space="preserve">) u postupku imenovanja </w:t>
      </w:r>
      <w:r>
        <w:rPr>
          <w:rFonts w:ascii="Times New Roman" w:eastAsia="Calibri" w:hAnsi="Times New Roman" w:cs="Times New Roman"/>
          <w:sz w:val="24"/>
          <w:szCs w:val="24"/>
        </w:rPr>
        <w:t>jednog</w:t>
      </w:r>
      <w:r w:rsidRPr="00BD2E89">
        <w:rPr>
          <w:rFonts w:ascii="Times New Roman" w:eastAsia="Calibri" w:hAnsi="Times New Roman" w:cs="Times New Roman"/>
          <w:sz w:val="24"/>
          <w:szCs w:val="24"/>
        </w:rPr>
        <w:t xml:space="preserve"> zamjenika općinskog državnog odvjetnika u Općinskom državnom odvjetništvu u </w:t>
      </w:r>
      <w:r>
        <w:rPr>
          <w:rFonts w:ascii="Times New Roman" w:eastAsia="Calibri" w:hAnsi="Times New Roman" w:cs="Times New Roman"/>
          <w:sz w:val="24"/>
          <w:szCs w:val="24"/>
        </w:rPr>
        <w:t>Rijeci</w:t>
      </w:r>
      <w:r w:rsidRPr="00BD2E89">
        <w:rPr>
          <w:rFonts w:ascii="Times New Roman" w:eastAsia="Calibri" w:hAnsi="Times New Roman" w:cs="Times New Roman"/>
          <w:sz w:val="24"/>
          <w:szCs w:val="24"/>
        </w:rPr>
        <w:t xml:space="preserve"> za potrebe rada </w:t>
      </w:r>
      <w:r>
        <w:rPr>
          <w:rFonts w:ascii="Times New Roman" w:eastAsia="Calibri" w:hAnsi="Times New Roman" w:cs="Times New Roman"/>
          <w:sz w:val="24"/>
          <w:szCs w:val="24"/>
        </w:rPr>
        <w:t>Građansko-upravnog odjela</w:t>
      </w:r>
      <w:r w:rsidRPr="00BD2E89">
        <w:rPr>
          <w:rFonts w:ascii="Times New Roman" w:eastAsia="Calibri" w:hAnsi="Times New Roman" w:cs="Times New Roman"/>
          <w:sz w:val="24"/>
          <w:szCs w:val="24"/>
        </w:rPr>
        <w:t xml:space="preserve"> (oglas objavljen u Narodnim novinama br. 71/2019 od 26. srpnja 2019.)</w:t>
      </w:r>
      <w:r w:rsidR="00683F97" w:rsidRPr="00683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3F97">
        <w:rPr>
          <w:rFonts w:ascii="Times New Roman" w:eastAsia="Calibri" w:hAnsi="Times New Roman" w:cs="Times New Roman"/>
          <w:sz w:val="24"/>
          <w:szCs w:val="24"/>
        </w:rPr>
        <w:t>Državnoodvjetničko vijeće je na 18. sjednici održanoj 17. i 18. ve</w:t>
      </w:r>
      <w:r w:rsidR="00683F97">
        <w:rPr>
          <w:rFonts w:ascii="Times New Roman" w:eastAsia="Calibri" w:hAnsi="Times New Roman" w:cs="Times New Roman"/>
          <w:sz w:val="24"/>
          <w:szCs w:val="24"/>
        </w:rPr>
        <w:t>ljače 2020. utvrdilo i objavilo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bookmarkStart w:id="0" w:name="_GoBack"/>
      <w:bookmarkEnd w:id="0"/>
    </w:p>
    <w:p w:rsidR="00330635" w:rsidRPr="00330635" w:rsidRDefault="00330635" w:rsidP="0033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 w:rsidRPr="00330635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330635" w:rsidRPr="00330635" w:rsidRDefault="00330635" w:rsidP="0033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635" w:rsidRDefault="00330635" w:rsidP="003306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0635">
        <w:rPr>
          <w:rFonts w:ascii="Times New Roman" w:hAnsi="Times New Roman" w:cs="Times New Roman"/>
          <w:sz w:val="24"/>
          <w:szCs w:val="24"/>
        </w:rPr>
        <w:t>koji su podnijeli prijave za jedno (1) slobodno mjesto zamjenika općinskog državnog odvjetnika u Općinskom državnom odvjetništvu u</w:t>
      </w:r>
      <w:bookmarkEnd w:id="1"/>
      <w:r w:rsidRPr="00330635">
        <w:rPr>
          <w:rFonts w:ascii="Times New Roman" w:hAnsi="Times New Roman" w:cs="Times New Roman"/>
          <w:sz w:val="24"/>
          <w:szCs w:val="24"/>
        </w:rPr>
        <w:t xml:space="preserve"> Rijeci, za potrebe rada Građansko-upravnog odjela,  na temelju broja bodova ostvarenog završnom ocjenom u Državnoj školi za pravosudne dužnosnike </w:t>
      </w:r>
      <w:r w:rsidRPr="00330635">
        <w:rPr>
          <w:rFonts w:ascii="Times New Roman" w:eastAsia="Calibri" w:hAnsi="Times New Roman" w:cs="Times New Roman"/>
          <w:sz w:val="24"/>
          <w:szCs w:val="24"/>
        </w:rPr>
        <w:t>i broja bodova ostvarenog na razgovoru:</w:t>
      </w:r>
    </w:p>
    <w:tbl>
      <w:tblPr>
        <w:tblpPr w:leftFromText="180" w:rightFromText="180" w:bottomFromText="200" w:vertAnchor="text" w:horzAnchor="margin" w:tblpX="108" w:tblpY="322"/>
        <w:tblW w:w="9039" w:type="dxa"/>
        <w:tblLayout w:type="fixed"/>
        <w:tblLook w:val="04A0" w:firstRow="1" w:lastRow="0" w:firstColumn="1" w:lastColumn="0" w:noHBand="0" w:noVBand="1"/>
      </w:tblPr>
      <w:tblGrid>
        <w:gridCol w:w="851"/>
        <w:gridCol w:w="1809"/>
        <w:gridCol w:w="1417"/>
        <w:gridCol w:w="993"/>
        <w:gridCol w:w="1417"/>
        <w:gridCol w:w="1276"/>
        <w:gridCol w:w="1276"/>
      </w:tblGrid>
      <w:tr w:rsidR="00F47003" w:rsidRPr="00F47003" w:rsidTr="008A7455">
        <w:trPr>
          <w:trHeight w:val="3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56. st. 2. i 3. Zakona o Državnoodvjetničkom vijeću (NN 67/18)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nakon primjene koeficijenta iz čl. 56. st. 2. i 3. Zakona o Državnoodvjetničkom vijeću (NN 67/18)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F47003" w:rsidRPr="00F47003" w:rsidTr="008A7455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E</w:t>
            </w:r>
          </w:p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(C*D)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E+F</w:t>
            </w:r>
          </w:p>
        </w:tc>
      </w:tr>
      <w:tr w:rsidR="00F47003" w:rsidRPr="00F47003" w:rsidTr="008A745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003" w:rsidRPr="00F47003" w:rsidRDefault="00F47003" w:rsidP="00F470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lang w:eastAsia="hr-HR"/>
              </w:rPr>
              <w:t xml:space="preserve">Ivana Katić </w:t>
            </w:r>
            <w:proofErr w:type="spellStart"/>
            <w:r w:rsidRPr="00F47003">
              <w:rPr>
                <w:rFonts w:ascii="Times New Roman" w:eastAsia="Times New Roman" w:hAnsi="Times New Roman" w:cs="Times New Roman"/>
                <w:lang w:eastAsia="hr-HR"/>
              </w:rPr>
              <w:t>Franković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160" w:line="254" w:lineRule="auto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F47003">
              <w:rPr>
                <w:rFonts w:ascii="Times New Roman" w:eastAsia="BatangChe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160" w:line="254" w:lineRule="auto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F47003">
              <w:rPr>
                <w:rFonts w:ascii="Times New Roman" w:eastAsia="BatangChe" w:hAnsi="Times New Roman" w:cs="Times New Roman"/>
                <w:color w:val="000000"/>
              </w:rPr>
              <w:t>282</w:t>
            </w:r>
          </w:p>
        </w:tc>
      </w:tr>
      <w:tr w:rsidR="00F47003" w:rsidRPr="00F47003" w:rsidTr="008A745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7003" w:rsidRPr="00F47003" w:rsidRDefault="00F47003" w:rsidP="00F470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03" w:rsidRPr="00F47003" w:rsidRDefault="00F47003" w:rsidP="00F47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lang w:eastAsia="hr-HR"/>
              </w:rPr>
              <w:t>Josipa Jambrešić-Mattel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160" w:line="254" w:lineRule="auto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F47003">
              <w:rPr>
                <w:rFonts w:ascii="Times New Roman" w:eastAsia="BatangChe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160" w:line="254" w:lineRule="auto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F47003">
              <w:rPr>
                <w:rFonts w:ascii="Times New Roman" w:eastAsia="BatangChe" w:hAnsi="Times New Roman" w:cs="Times New Roman"/>
                <w:color w:val="000000"/>
              </w:rPr>
              <w:t>276</w:t>
            </w:r>
          </w:p>
        </w:tc>
      </w:tr>
      <w:tr w:rsidR="00F47003" w:rsidRPr="00F47003" w:rsidTr="008A745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003" w:rsidRPr="00F47003" w:rsidRDefault="00F47003" w:rsidP="00F470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03" w:rsidRPr="00F47003" w:rsidRDefault="00F47003" w:rsidP="00F47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lang w:eastAsia="hr-HR"/>
              </w:rPr>
              <w:t>Nadežda Šepelj Mažuranić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176,27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264,405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160" w:line="254" w:lineRule="auto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F47003">
              <w:rPr>
                <w:rFonts w:ascii="Times New Roman" w:eastAsia="BatangChe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160" w:line="254" w:lineRule="auto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F47003">
              <w:rPr>
                <w:rFonts w:ascii="Times New Roman" w:eastAsia="BatangChe" w:hAnsi="Times New Roman" w:cs="Times New Roman"/>
                <w:color w:val="000000"/>
              </w:rPr>
              <w:t>274,405</w:t>
            </w:r>
          </w:p>
        </w:tc>
      </w:tr>
      <w:tr w:rsidR="00F47003" w:rsidRPr="00F47003" w:rsidTr="008A745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003" w:rsidRPr="00F47003" w:rsidRDefault="00F47003" w:rsidP="00F470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03" w:rsidRPr="00F47003" w:rsidRDefault="00F47003" w:rsidP="00F47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lang w:eastAsia="hr-HR"/>
              </w:rPr>
              <w:t>Zoran Vinković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160" w:line="254" w:lineRule="auto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F47003">
              <w:rPr>
                <w:rFonts w:ascii="Times New Roman" w:eastAsia="BatangChe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160" w:line="254" w:lineRule="auto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F47003">
              <w:rPr>
                <w:rFonts w:ascii="Times New Roman" w:eastAsia="BatangChe" w:hAnsi="Times New Roman" w:cs="Times New Roman"/>
                <w:color w:val="000000"/>
              </w:rPr>
              <w:t>272</w:t>
            </w:r>
          </w:p>
        </w:tc>
      </w:tr>
      <w:tr w:rsidR="00F47003" w:rsidRPr="00F47003" w:rsidTr="008A745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003" w:rsidRPr="00F47003" w:rsidRDefault="00F47003" w:rsidP="00F470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03" w:rsidRPr="00F47003" w:rsidRDefault="00F47003" w:rsidP="00F47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lang w:eastAsia="hr-HR"/>
              </w:rPr>
              <w:t>Maja Pećar Kopajtić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160" w:line="254" w:lineRule="auto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F47003">
              <w:rPr>
                <w:rFonts w:ascii="Times New Roman" w:eastAsia="BatangChe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160" w:line="254" w:lineRule="auto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F47003">
              <w:rPr>
                <w:rFonts w:ascii="Times New Roman" w:eastAsia="BatangChe" w:hAnsi="Times New Roman" w:cs="Times New Roman"/>
                <w:color w:val="000000"/>
              </w:rPr>
              <w:t>266</w:t>
            </w:r>
          </w:p>
        </w:tc>
      </w:tr>
      <w:tr w:rsidR="00F47003" w:rsidRPr="00F47003" w:rsidTr="008A745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003" w:rsidRPr="00F47003" w:rsidRDefault="00F47003" w:rsidP="00F470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03" w:rsidRPr="00F47003" w:rsidRDefault="00F47003" w:rsidP="00F47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lang w:eastAsia="hr-HR"/>
              </w:rPr>
              <w:t>Nenad Vrhovac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160" w:line="254" w:lineRule="auto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F47003">
              <w:rPr>
                <w:rFonts w:ascii="Times New Roman" w:eastAsia="BatangChe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160" w:line="254" w:lineRule="auto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F47003">
              <w:rPr>
                <w:rFonts w:ascii="Times New Roman" w:eastAsia="BatangChe" w:hAnsi="Times New Roman" w:cs="Times New Roman"/>
                <w:color w:val="000000"/>
              </w:rPr>
              <w:t>263</w:t>
            </w:r>
          </w:p>
        </w:tc>
      </w:tr>
      <w:tr w:rsidR="00F47003" w:rsidRPr="00F47003" w:rsidTr="008A745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003" w:rsidRPr="00F47003" w:rsidRDefault="00F47003" w:rsidP="00F470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003" w:rsidRPr="00F47003" w:rsidRDefault="00F47003" w:rsidP="00F470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lang w:eastAsia="hr-HR"/>
              </w:rPr>
              <w:t>Grga Komadina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00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160" w:line="254" w:lineRule="auto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F47003">
              <w:rPr>
                <w:rFonts w:ascii="Times New Roman" w:eastAsia="BatangChe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003" w:rsidRPr="00F47003" w:rsidRDefault="00F47003" w:rsidP="00F47003">
            <w:pPr>
              <w:spacing w:after="160" w:line="254" w:lineRule="auto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F47003">
              <w:rPr>
                <w:rFonts w:ascii="Times New Roman" w:eastAsia="BatangChe" w:hAnsi="Times New Roman" w:cs="Times New Roman"/>
                <w:color w:val="000000"/>
              </w:rPr>
              <w:t>257</w:t>
            </w:r>
          </w:p>
        </w:tc>
      </w:tr>
    </w:tbl>
    <w:p w:rsidR="00BE10C1" w:rsidRPr="00BD2E89" w:rsidRDefault="00BE10C1" w:rsidP="00F47003">
      <w:pPr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DRŽAVNOODVJETNIČKO VIJEĆE</w:t>
      </w:r>
    </w:p>
    <w:p w:rsidR="00435F52" w:rsidRDefault="00435F52"/>
    <w:sectPr w:rsidR="0043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C1"/>
    <w:rsid w:val="00330635"/>
    <w:rsid w:val="00435F52"/>
    <w:rsid w:val="00683F97"/>
    <w:rsid w:val="008A7455"/>
    <w:rsid w:val="00BE10C1"/>
    <w:rsid w:val="00F4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B530"/>
  <w15:docId w15:val="{ED8DD981-4FE4-4074-8C94-155BDA85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0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1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5</cp:revision>
  <dcterms:created xsi:type="dcterms:W3CDTF">2020-02-12T12:05:00Z</dcterms:created>
  <dcterms:modified xsi:type="dcterms:W3CDTF">2020-02-18T15:11:00Z</dcterms:modified>
</cp:coreProperties>
</file>