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5C" w:rsidRPr="00905D8C" w:rsidRDefault="00BA065C" w:rsidP="00BA06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6C51241" wp14:editId="415A217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5C" w:rsidRPr="00905D8C" w:rsidRDefault="00BA065C" w:rsidP="00BA06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5C" w:rsidRPr="00905D8C" w:rsidRDefault="00BA065C" w:rsidP="00BA06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BA065C" w:rsidRPr="00905D8C" w:rsidRDefault="00BA065C" w:rsidP="00BA06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BA065C" w:rsidRPr="00905D8C" w:rsidRDefault="00BA065C" w:rsidP="00B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5C" w:rsidRPr="00905D8C" w:rsidRDefault="00BA065C" w:rsidP="00B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41/2019</w:t>
      </w:r>
    </w:p>
    <w:p w:rsidR="00BA065C" w:rsidRDefault="00BA065C" w:rsidP="00B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05. lipnja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A065C" w:rsidRPr="00FF59B6" w:rsidRDefault="00BA065C" w:rsidP="00BA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5C" w:rsidRPr="00921DA1" w:rsidRDefault="00BA065C" w:rsidP="00BA065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Nakon obavljenih razgovora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25. sjednici Državnoodvjetničkog vijeća održanoj 05. lipnja 2020.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temeljem članka 56. stavka 7. Zakona o Državnoodvjetničkom vijeću (Narodne novine broj 67/2018</w:t>
      </w:r>
      <w:r>
        <w:rPr>
          <w:rFonts w:ascii="Times New Roman" w:eastAsia="Calibri" w:hAnsi="Times New Roman" w:cs="Times New Roman"/>
          <w:sz w:val="24"/>
          <w:szCs w:val="24"/>
        </w:rPr>
        <w:t>, 126/19</w:t>
      </w:r>
      <w:r w:rsidRPr="00FF59B6">
        <w:rPr>
          <w:rFonts w:ascii="Times New Roman" w:eastAsia="Calibri" w:hAnsi="Times New Roman" w:cs="Times New Roman"/>
          <w:sz w:val="24"/>
          <w:szCs w:val="24"/>
        </w:rPr>
        <w:t>) u postupku imenovanja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tri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Bjelovaru 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za potrebe rada </w:t>
      </w:r>
      <w:r>
        <w:rPr>
          <w:rFonts w:ascii="Times New Roman" w:eastAsia="Calibri" w:hAnsi="Times New Roman" w:cs="Times New Roman"/>
          <w:sz w:val="24"/>
          <w:szCs w:val="24"/>
        </w:rPr>
        <w:t>Kaznenog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odjela (oglas objavljen u Narodnim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novinama br. 66/2019 od 10. srpnja 2019</w:t>
      </w:r>
      <w:r w:rsidRPr="00FF59B6">
        <w:rPr>
          <w:rFonts w:ascii="Times New Roman" w:eastAsia="Calibri" w:hAnsi="Times New Roman" w:cs="Times New Roman"/>
          <w:sz w:val="24"/>
          <w:szCs w:val="24"/>
        </w:rPr>
        <w:t>.) Državnoodvjetničko vijeće utvrđuje i objavljuje:</w:t>
      </w:r>
      <w:bookmarkStart w:id="0" w:name="_Hlk9239933"/>
    </w:p>
    <w:bookmarkEnd w:id="0"/>
    <w:p w:rsidR="00BA065C" w:rsidRPr="00FF59B6" w:rsidRDefault="00BA065C" w:rsidP="00BA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065C" w:rsidRPr="00FF59B6" w:rsidRDefault="00BA065C" w:rsidP="00BA0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9B6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</w:p>
    <w:p w:rsidR="00D34D88" w:rsidRDefault="00BA065C" w:rsidP="00D34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koji su podnijeli prijave za </w:t>
      </w:r>
      <w:r>
        <w:rPr>
          <w:rFonts w:ascii="Times New Roman" w:eastAsia="Calibri" w:hAnsi="Times New Roman" w:cs="Times New Roman"/>
          <w:sz w:val="24"/>
          <w:szCs w:val="24"/>
        </w:rPr>
        <w:t>tri (3)  slobodna mjesta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>Bjelovaru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, za potrebe rada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Kaznenog </w:t>
      </w:r>
      <w:r w:rsidRPr="00FF59B6">
        <w:rPr>
          <w:rFonts w:ascii="Times New Roman" w:eastAsia="Calibri" w:hAnsi="Times New Roman" w:cs="Times New Roman"/>
          <w:sz w:val="24"/>
          <w:szCs w:val="24"/>
        </w:rPr>
        <w:t>odjela  na temelju broja bodova ostvarenog završnom ocjenom u Državnoj školi za pravosudne dužnosnike i broja bodova ostvarenog na razgovoru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741"/>
        <w:gridCol w:w="3478"/>
        <w:gridCol w:w="1418"/>
        <w:gridCol w:w="1701"/>
        <w:gridCol w:w="1701"/>
      </w:tblGrid>
      <w:tr w:rsidR="00D34D88" w:rsidTr="00D34D88">
        <w:trPr>
          <w:trHeight w:val="15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1" w:name="_GoBack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34D88" w:rsidTr="00D34D88">
        <w:trPr>
          <w:trHeight w:val="4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D34D88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D88" w:rsidRDefault="00D34D88" w:rsidP="0058127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4D88" w:rsidRDefault="00D34D88" w:rsidP="00581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</w:t>
            </w:r>
          </w:p>
        </w:tc>
      </w:tr>
      <w:tr w:rsidR="00D34D88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D88" w:rsidRDefault="00D34D88" w:rsidP="0058127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4D88" w:rsidRDefault="00D34D88" w:rsidP="005812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Bojan Obradović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</w:tr>
      <w:tr w:rsidR="00D34D88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D88" w:rsidRDefault="00D34D88" w:rsidP="0058127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34D88" w:rsidRDefault="00D34D88" w:rsidP="00581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88" w:rsidRDefault="00D34D88" w:rsidP="00581279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</w:tr>
      <w:tr w:rsidR="00DD3F6B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6B" w:rsidRDefault="00DD3F6B" w:rsidP="00DD3F6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F6B" w:rsidRDefault="00DD3F6B" w:rsidP="00DD3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6B" w:rsidRDefault="00DD3F6B" w:rsidP="00DD3F6B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</w:tr>
      <w:tr w:rsidR="00DD3F6B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6B" w:rsidRDefault="00DD3F6B" w:rsidP="00DD3F6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F6B" w:rsidRDefault="00DD3F6B" w:rsidP="00DD3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6B" w:rsidRDefault="00DD3F6B" w:rsidP="00DD3F6B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</w:t>
            </w:r>
          </w:p>
        </w:tc>
      </w:tr>
      <w:tr w:rsidR="00DD3F6B" w:rsidTr="00D34D88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F6B" w:rsidRDefault="00DD3F6B" w:rsidP="00DD3F6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3F6B" w:rsidRDefault="00DD3F6B" w:rsidP="00DD3F6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Gregor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Sakradžija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6B" w:rsidRDefault="00DD3F6B" w:rsidP="00DD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F6B" w:rsidRDefault="00DD3F6B" w:rsidP="00DD3F6B">
            <w:pPr>
              <w:spacing w:after="160" w:line="252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</w:tc>
      </w:tr>
    </w:tbl>
    <w:bookmarkEnd w:id="1"/>
    <w:p w:rsidR="00BA065C" w:rsidRPr="00913009" w:rsidRDefault="00BA065C" w:rsidP="00BA065C">
      <w:pPr>
        <w:jc w:val="right"/>
        <w:rPr>
          <w:rFonts w:ascii="Times New Roman" w:hAnsi="Times New Roman" w:cs="Times New Roman"/>
          <w:sz w:val="24"/>
          <w:szCs w:val="24"/>
        </w:rPr>
      </w:pPr>
      <w:r w:rsidRPr="00913009">
        <w:rPr>
          <w:rFonts w:ascii="Times New Roman" w:hAnsi="Times New Roman" w:cs="Times New Roman"/>
          <w:sz w:val="24"/>
          <w:szCs w:val="24"/>
        </w:rPr>
        <w:t>DRŽAVNOODVJETNIČKO VIJEĆE</w:t>
      </w:r>
    </w:p>
    <w:p w:rsidR="00C747F6" w:rsidRDefault="00C747F6"/>
    <w:sectPr w:rsidR="00C7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5C"/>
    <w:rsid w:val="00A06E91"/>
    <w:rsid w:val="00BA065C"/>
    <w:rsid w:val="00C747F6"/>
    <w:rsid w:val="00D34D88"/>
    <w:rsid w:val="00D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6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A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06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A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2020-06-01T08:49:00Z</dcterms:created>
  <dcterms:modified xsi:type="dcterms:W3CDTF">2020-06-05T11:50:00Z</dcterms:modified>
</cp:coreProperties>
</file>