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E0223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E0223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E0223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E0223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74120D1" w:rsidR="00905D8C" w:rsidRPr="00E0223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5D0D67">
        <w:rPr>
          <w:rFonts w:ascii="Times New Roman" w:eastAsia="Times New Roman" w:hAnsi="Times New Roman" w:cs="Times New Roman"/>
          <w:sz w:val="24"/>
          <w:szCs w:val="24"/>
          <w:lang w:eastAsia="hr-HR"/>
        </w:rPr>
        <w:t>87/2023</w:t>
      </w:r>
    </w:p>
    <w:p w14:paraId="0FBA8DE2" w14:textId="51BD9376" w:rsidR="00A9521D" w:rsidRPr="00E0223C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D0D67">
        <w:rPr>
          <w:rFonts w:ascii="Times New Roman" w:eastAsia="Times New Roman" w:hAnsi="Times New Roman" w:cs="Times New Roman"/>
          <w:sz w:val="24"/>
          <w:szCs w:val="24"/>
          <w:lang w:eastAsia="hr-HR"/>
        </w:rPr>
        <w:t>20. veljače 2024.</w:t>
      </w:r>
    </w:p>
    <w:p w14:paraId="65D63052" w14:textId="6508AF5A" w:rsidR="00F56BFF" w:rsidRPr="00E0223C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93D02A4" w:rsidR="002C5B9E" w:rsidRPr="00E0223C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223C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E0223C">
        <w:rPr>
          <w:rFonts w:ascii="Times New Roman" w:hAnsi="Times New Roman" w:cs="Times New Roman"/>
          <w:sz w:val="24"/>
          <w:szCs w:val="24"/>
        </w:rPr>
        <w:t>56</w:t>
      </w:r>
      <w:r w:rsidR="00220337">
        <w:rPr>
          <w:rFonts w:ascii="Times New Roman" w:hAnsi="Times New Roman" w:cs="Times New Roman"/>
          <w:sz w:val="24"/>
          <w:szCs w:val="24"/>
        </w:rPr>
        <w:t>a</w:t>
      </w:r>
      <w:r w:rsidRPr="00E0223C">
        <w:rPr>
          <w:rFonts w:ascii="Times New Roman" w:hAnsi="Times New Roman" w:cs="Times New Roman"/>
          <w:sz w:val="24"/>
          <w:szCs w:val="24"/>
        </w:rPr>
        <w:t>.</w:t>
      </w:r>
      <w:r w:rsidR="006A3537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Pr="00E0223C">
        <w:rPr>
          <w:rFonts w:ascii="Times New Roman" w:hAnsi="Times New Roman" w:cs="Times New Roman"/>
          <w:sz w:val="24"/>
          <w:szCs w:val="24"/>
        </w:rPr>
        <w:t>stav</w:t>
      </w:r>
      <w:r w:rsidR="006A3537" w:rsidRPr="00E0223C">
        <w:rPr>
          <w:rFonts w:ascii="Times New Roman" w:hAnsi="Times New Roman" w:cs="Times New Roman"/>
          <w:sz w:val="24"/>
          <w:szCs w:val="24"/>
        </w:rPr>
        <w:t>a</w:t>
      </w:r>
      <w:r w:rsidRPr="00E0223C">
        <w:rPr>
          <w:rFonts w:ascii="Times New Roman" w:hAnsi="Times New Roman" w:cs="Times New Roman"/>
          <w:sz w:val="24"/>
          <w:szCs w:val="24"/>
        </w:rPr>
        <w:t xml:space="preserve">k </w:t>
      </w:r>
      <w:r w:rsidR="00220337">
        <w:rPr>
          <w:rFonts w:ascii="Times New Roman" w:hAnsi="Times New Roman" w:cs="Times New Roman"/>
          <w:sz w:val="24"/>
          <w:szCs w:val="24"/>
        </w:rPr>
        <w:t>3</w:t>
      </w:r>
      <w:r w:rsidRPr="00E0223C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E0223C">
        <w:rPr>
          <w:rFonts w:ascii="Times New Roman" w:hAnsi="Times New Roman" w:cs="Times New Roman"/>
          <w:sz w:val="24"/>
          <w:szCs w:val="24"/>
        </w:rPr>
        <w:t>20</w:t>
      </w:r>
      <w:r w:rsidRPr="00E0223C">
        <w:rPr>
          <w:rFonts w:ascii="Times New Roman" w:hAnsi="Times New Roman" w:cs="Times New Roman"/>
          <w:sz w:val="24"/>
          <w:szCs w:val="24"/>
        </w:rPr>
        <w:t>19</w:t>
      </w:r>
      <w:r w:rsidR="00663F2C" w:rsidRPr="00E0223C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E0223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5D0D67">
        <w:rPr>
          <w:rFonts w:ascii="Times New Roman" w:hAnsi="Times New Roman" w:cs="Times New Roman"/>
          <w:sz w:val="24"/>
          <w:szCs w:val="24"/>
        </w:rPr>
        <w:t>dva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0223C">
        <w:rPr>
          <w:rFonts w:ascii="Times New Roman" w:hAnsi="Times New Roman" w:cs="Times New Roman"/>
          <w:sz w:val="24"/>
          <w:szCs w:val="24"/>
        </w:rPr>
        <w:t>(</w:t>
      </w:r>
      <w:r w:rsidR="005D0D67">
        <w:rPr>
          <w:rFonts w:ascii="Times New Roman" w:hAnsi="Times New Roman" w:cs="Times New Roman"/>
          <w:sz w:val="24"/>
          <w:szCs w:val="24"/>
        </w:rPr>
        <w:t>2</w:t>
      </w:r>
      <w:r w:rsidR="00BC59EC" w:rsidRPr="00E0223C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E0223C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5D0D67">
        <w:rPr>
          <w:rFonts w:ascii="Times New Roman" w:hAnsi="Times New Roman" w:cs="Times New Roman"/>
          <w:sz w:val="24"/>
          <w:szCs w:val="24"/>
        </w:rPr>
        <w:t>Osijeku</w:t>
      </w:r>
      <w:r w:rsidR="00BC59EC" w:rsidRPr="00E0223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D0D67">
        <w:rPr>
          <w:rFonts w:ascii="Times New Roman" w:hAnsi="Times New Roman" w:cs="Times New Roman"/>
          <w:sz w:val="24"/>
          <w:szCs w:val="24"/>
        </w:rPr>
        <w:t>Kaznenog</w:t>
      </w:r>
      <w:r w:rsidR="0002708B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0223C">
        <w:rPr>
          <w:rFonts w:ascii="Times New Roman" w:hAnsi="Times New Roman" w:cs="Times New Roman"/>
          <w:sz w:val="24"/>
          <w:szCs w:val="24"/>
        </w:rPr>
        <w:t>odjela</w:t>
      </w:r>
      <w:r w:rsidR="00D57BE3" w:rsidRPr="00E0223C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E0223C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E0223C">
        <w:rPr>
          <w:rFonts w:ascii="Times New Roman" w:hAnsi="Times New Roman" w:cs="Times New Roman"/>
          <w:sz w:val="24"/>
          <w:szCs w:val="24"/>
        </w:rPr>
        <w:t>oj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5D0D67">
        <w:rPr>
          <w:rFonts w:ascii="Times New Roman" w:hAnsi="Times New Roman" w:cs="Times New Roman"/>
          <w:sz w:val="24"/>
          <w:szCs w:val="24"/>
        </w:rPr>
        <w:t>148</w:t>
      </w:r>
      <w:r w:rsidR="00D57BE3" w:rsidRPr="00E0223C">
        <w:rPr>
          <w:rFonts w:ascii="Times New Roman" w:hAnsi="Times New Roman" w:cs="Times New Roman"/>
          <w:sz w:val="24"/>
          <w:szCs w:val="24"/>
        </w:rPr>
        <w:t>/202</w:t>
      </w:r>
      <w:r w:rsidR="00A70AA2" w:rsidRPr="00E0223C">
        <w:rPr>
          <w:rFonts w:ascii="Times New Roman" w:hAnsi="Times New Roman" w:cs="Times New Roman"/>
          <w:sz w:val="24"/>
          <w:szCs w:val="24"/>
        </w:rPr>
        <w:t>3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 od </w:t>
      </w:r>
      <w:r w:rsidR="005D0D67">
        <w:rPr>
          <w:rFonts w:ascii="Times New Roman" w:hAnsi="Times New Roman" w:cs="Times New Roman"/>
          <w:sz w:val="24"/>
          <w:szCs w:val="24"/>
        </w:rPr>
        <w:t>13. prosinca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E0223C">
        <w:rPr>
          <w:rFonts w:ascii="Times New Roman" w:hAnsi="Times New Roman" w:cs="Times New Roman"/>
          <w:sz w:val="24"/>
          <w:szCs w:val="24"/>
        </w:rPr>
        <w:t>)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na </w:t>
      </w:r>
      <w:r w:rsidR="00E0223C" w:rsidRPr="00E0223C">
        <w:rPr>
          <w:rFonts w:ascii="Times New Roman" w:hAnsi="Times New Roman" w:cs="Times New Roman"/>
          <w:sz w:val="24"/>
          <w:szCs w:val="24"/>
        </w:rPr>
        <w:t>2</w:t>
      </w:r>
      <w:r w:rsidR="005D0D67">
        <w:rPr>
          <w:rFonts w:ascii="Times New Roman" w:hAnsi="Times New Roman" w:cs="Times New Roman"/>
          <w:sz w:val="24"/>
          <w:szCs w:val="24"/>
        </w:rPr>
        <w:t>7</w:t>
      </w:r>
      <w:r w:rsidR="00E0223C" w:rsidRPr="00E0223C">
        <w:rPr>
          <w:rFonts w:ascii="Times New Roman" w:hAnsi="Times New Roman" w:cs="Times New Roman"/>
          <w:sz w:val="24"/>
          <w:szCs w:val="24"/>
        </w:rPr>
        <w:t>.</w:t>
      </w:r>
      <w:r w:rsidR="008D15A7" w:rsidRPr="00E0223C">
        <w:rPr>
          <w:rFonts w:ascii="Times New Roman" w:hAnsi="Times New Roman" w:cs="Times New Roman"/>
          <w:sz w:val="24"/>
          <w:szCs w:val="24"/>
        </w:rPr>
        <w:t xml:space="preserve"> sjednici održanoj</w:t>
      </w:r>
      <w:r w:rsidR="00E0223C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5D0D67">
        <w:rPr>
          <w:rFonts w:ascii="Times New Roman" w:hAnsi="Times New Roman" w:cs="Times New Roman"/>
          <w:sz w:val="24"/>
          <w:szCs w:val="24"/>
        </w:rPr>
        <w:t>20. veljače 2024</w:t>
      </w:r>
      <w:r w:rsidR="00D57BE3" w:rsidRPr="00E0223C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37FFA4D7" w:rsidR="002C5B9E" w:rsidRPr="00E0223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E0223C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E0223C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220337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3C63D3AE" w14:textId="77777777" w:rsidR="0044193E" w:rsidRPr="00821097" w:rsidRDefault="002C5B9E" w:rsidP="004419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0223C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5D0D67">
        <w:rPr>
          <w:rFonts w:ascii="Times New Roman" w:hAnsi="Times New Roman" w:cs="Times New Roman"/>
          <w:sz w:val="24"/>
          <w:szCs w:val="24"/>
        </w:rPr>
        <w:t>dva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(</w:t>
      </w:r>
      <w:r w:rsidR="005D0D67">
        <w:rPr>
          <w:rFonts w:ascii="Times New Roman" w:hAnsi="Times New Roman" w:cs="Times New Roman"/>
          <w:sz w:val="24"/>
          <w:szCs w:val="24"/>
        </w:rPr>
        <w:t>2</w:t>
      </w:r>
      <w:r w:rsidR="00A70AA2" w:rsidRPr="00E0223C">
        <w:rPr>
          <w:rFonts w:ascii="Times New Roman" w:hAnsi="Times New Roman" w:cs="Times New Roman"/>
          <w:sz w:val="24"/>
          <w:szCs w:val="24"/>
        </w:rPr>
        <w:t>) slobodn</w:t>
      </w:r>
      <w:r w:rsidR="005D0D67">
        <w:rPr>
          <w:rFonts w:ascii="Times New Roman" w:hAnsi="Times New Roman" w:cs="Times New Roman"/>
          <w:sz w:val="24"/>
          <w:szCs w:val="24"/>
        </w:rPr>
        <w:t>a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mjest</w:t>
      </w:r>
      <w:r w:rsidR="005D0D67">
        <w:rPr>
          <w:rFonts w:ascii="Times New Roman" w:hAnsi="Times New Roman" w:cs="Times New Roman"/>
          <w:sz w:val="24"/>
          <w:szCs w:val="24"/>
        </w:rPr>
        <w:t>a</w:t>
      </w:r>
      <w:r w:rsidR="00A70AA2" w:rsidRPr="00E0223C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E0223C">
        <w:rPr>
          <w:rFonts w:ascii="Times New Roman" w:hAnsi="Times New Roman" w:cs="Times New Roman"/>
          <w:sz w:val="24"/>
          <w:szCs w:val="24"/>
        </w:rPr>
        <w:t xml:space="preserve">zamjenika </w:t>
      </w:r>
      <w:r w:rsidR="00317D7A" w:rsidRPr="00E0223C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5D0D67">
        <w:rPr>
          <w:rFonts w:ascii="Times New Roman" w:hAnsi="Times New Roman" w:cs="Times New Roman"/>
          <w:sz w:val="24"/>
          <w:szCs w:val="24"/>
        </w:rPr>
        <w:t>Osijeku</w:t>
      </w:r>
      <w:r w:rsidR="00317D7A" w:rsidRPr="00E0223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5D0D67">
        <w:rPr>
          <w:rFonts w:ascii="Times New Roman" w:hAnsi="Times New Roman" w:cs="Times New Roman"/>
          <w:sz w:val="24"/>
          <w:szCs w:val="24"/>
        </w:rPr>
        <w:t>Kaznenog</w:t>
      </w:r>
      <w:r w:rsidR="00317D7A" w:rsidRPr="00E0223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E0223C">
        <w:rPr>
          <w:rFonts w:ascii="Times New Roman" w:hAnsi="Times New Roman" w:cs="Times New Roman"/>
          <w:sz w:val="24"/>
          <w:szCs w:val="24"/>
        </w:rPr>
        <w:t>odjela</w:t>
      </w:r>
      <w:r w:rsidR="00C525B7" w:rsidRPr="00E0223C">
        <w:rPr>
          <w:rFonts w:ascii="Times New Roman" w:hAnsi="Times New Roman" w:cs="Times New Roman"/>
          <w:sz w:val="24"/>
          <w:szCs w:val="24"/>
        </w:rPr>
        <w:t xml:space="preserve">, </w:t>
      </w:r>
      <w:r w:rsidR="0044193E" w:rsidRPr="00821097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44193E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35259F6B" w14:textId="49FE6318" w:rsidR="00E05C92" w:rsidRDefault="00E05C92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1202"/>
        <w:gridCol w:w="1256"/>
        <w:gridCol w:w="1647"/>
        <w:gridCol w:w="1647"/>
        <w:gridCol w:w="1052"/>
        <w:gridCol w:w="723"/>
        <w:gridCol w:w="865"/>
        <w:gridCol w:w="883"/>
      </w:tblGrid>
      <w:tr w:rsidR="00532CFA" w:rsidRPr="00532CFA" w14:paraId="36BA6B0D" w14:textId="77777777" w:rsidTr="007D4111">
        <w:trPr>
          <w:trHeight w:val="3270"/>
        </w:trPr>
        <w:tc>
          <w:tcPr>
            <w:tcW w:w="495" w:type="dxa"/>
            <w:noWrap/>
            <w:hideMark/>
          </w:tcPr>
          <w:p w14:paraId="16CFEF2E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1202" w:type="dxa"/>
            <w:hideMark/>
          </w:tcPr>
          <w:p w14:paraId="421769EA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256" w:type="dxa"/>
            <w:hideMark/>
          </w:tcPr>
          <w:p w14:paraId="17470450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647" w:type="dxa"/>
            <w:hideMark/>
          </w:tcPr>
          <w:p w14:paraId="1A7D1D6C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Koeficijent iz čl. 30. Zakona o izmjenama i dopunama Zakona o Državnoodvjetničkom vijeću (NN 80/2022)</w:t>
            </w:r>
          </w:p>
        </w:tc>
        <w:tc>
          <w:tcPr>
            <w:tcW w:w="1647" w:type="dxa"/>
            <w:hideMark/>
          </w:tcPr>
          <w:p w14:paraId="4CDE8017" w14:textId="70316D14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 nakon primjene koeficijenta iz čl. 30. Zakona o izmjenama i dopunama Zakona o Državnoodvjetničkom vijeću (NN 80/2022)</w:t>
            </w:r>
          </w:p>
        </w:tc>
        <w:tc>
          <w:tcPr>
            <w:tcW w:w="1052" w:type="dxa"/>
            <w:hideMark/>
          </w:tcPr>
          <w:p w14:paraId="0EE4D39E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723" w:type="dxa"/>
            <w:hideMark/>
          </w:tcPr>
          <w:p w14:paraId="7B96FF08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  <w:tc>
          <w:tcPr>
            <w:tcW w:w="865" w:type="dxa"/>
            <w:hideMark/>
          </w:tcPr>
          <w:p w14:paraId="6AC2BD4E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883" w:type="dxa"/>
            <w:hideMark/>
          </w:tcPr>
          <w:p w14:paraId="4BE54CA6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UKUPNO</w:t>
            </w:r>
          </w:p>
        </w:tc>
      </w:tr>
      <w:tr w:rsidR="00532CFA" w:rsidRPr="00532CFA" w14:paraId="00C3BFBB" w14:textId="77777777" w:rsidTr="007D4111">
        <w:trPr>
          <w:trHeight w:val="315"/>
        </w:trPr>
        <w:tc>
          <w:tcPr>
            <w:tcW w:w="495" w:type="dxa"/>
            <w:noWrap/>
            <w:hideMark/>
          </w:tcPr>
          <w:p w14:paraId="28A99708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02" w:type="dxa"/>
            <w:hideMark/>
          </w:tcPr>
          <w:p w14:paraId="0D13E86C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256" w:type="dxa"/>
            <w:noWrap/>
            <w:hideMark/>
          </w:tcPr>
          <w:p w14:paraId="4FC83AE5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647" w:type="dxa"/>
            <w:hideMark/>
          </w:tcPr>
          <w:p w14:paraId="4F883DDB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647" w:type="dxa"/>
            <w:hideMark/>
          </w:tcPr>
          <w:p w14:paraId="38B9CC28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52" w:type="dxa"/>
            <w:hideMark/>
          </w:tcPr>
          <w:p w14:paraId="4AD9ECF4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23" w:type="dxa"/>
            <w:hideMark/>
          </w:tcPr>
          <w:p w14:paraId="25641EFD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  <w:tc>
          <w:tcPr>
            <w:tcW w:w="865" w:type="dxa"/>
            <w:hideMark/>
          </w:tcPr>
          <w:p w14:paraId="0D059B4B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G</w:t>
            </w:r>
          </w:p>
        </w:tc>
        <w:tc>
          <w:tcPr>
            <w:tcW w:w="883" w:type="dxa"/>
            <w:hideMark/>
          </w:tcPr>
          <w:p w14:paraId="2B233562" w14:textId="77777777" w:rsidR="00532CFA" w:rsidRPr="00532CFA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532C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(C ili E)+F +G</w:t>
            </w:r>
          </w:p>
        </w:tc>
      </w:tr>
      <w:tr w:rsidR="00532CFA" w:rsidRPr="00532CFA" w14:paraId="4892BBD5" w14:textId="77777777" w:rsidTr="007D4111">
        <w:trPr>
          <w:trHeight w:val="555"/>
        </w:trPr>
        <w:tc>
          <w:tcPr>
            <w:tcW w:w="495" w:type="dxa"/>
            <w:noWrap/>
            <w:hideMark/>
          </w:tcPr>
          <w:p w14:paraId="709F1537" w14:textId="5B42ED8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</w:t>
            </w:r>
            <w:r w:rsidR="007D4111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202" w:type="dxa"/>
            <w:hideMark/>
          </w:tcPr>
          <w:p w14:paraId="21FDC63C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Samardžić Valentino</w:t>
            </w:r>
          </w:p>
        </w:tc>
        <w:tc>
          <w:tcPr>
            <w:tcW w:w="1256" w:type="dxa"/>
            <w:noWrap/>
            <w:hideMark/>
          </w:tcPr>
          <w:p w14:paraId="1FAAB65A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274</w:t>
            </w:r>
          </w:p>
        </w:tc>
        <w:tc>
          <w:tcPr>
            <w:tcW w:w="1647" w:type="dxa"/>
            <w:noWrap/>
            <w:hideMark/>
          </w:tcPr>
          <w:p w14:paraId="73226A44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0,666</w:t>
            </w:r>
          </w:p>
        </w:tc>
        <w:tc>
          <w:tcPr>
            <w:tcW w:w="1647" w:type="dxa"/>
            <w:noWrap/>
            <w:hideMark/>
          </w:tcPr>
          <w:p w14:paraId="0A53AF2A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182,484</w:t>
            </w:r>
          </w:p>
        </w:tc>
        <w:tc>
          <w:tcPr>
            <w:tcW w:w="1052" w:type="dxa"/>
            <w:noWrap/>
            <w:hideMark/>
          </w:tcPr>
          <w:p w14:paraId="4773867F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82</w:t>
            </w:r>
          </w:p>
        </w:tc>
        <w:tc>
          <w:tcPr>
            <w:tcW w:w="723" w:type="dxa"/>
            <w:noWrap/>
            <w:hideMark/>
          </w:tcPr>
          <w:p w14:paraId="35FB7E5E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264,48</w:t>
            </w:r>
          </w:p>
        </w:tc>
        <w:tc>
          <w:tcPr>
            <w:tcW w:w="865" w:type="dxa"/>
            <w:noWrap/>
            <w:hideMark/>
          </w:tcPr>
          <w:p w14:paraId="0C2BB9E3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16,14</w:t>
            </w:r>
          </w:p>
        </w:tc>
        <w:tc>
          <w:tcPr>
            <w:tcW w:w="883" w:type="dxa"/>
            <w:noWrap/>
            <w:hideMark/>
          </w:tcPr>
          <w:p w14:paraId="0486F5DC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280,63</w:t>
            </w:r>
          </w:p>
        </w:tc>
      </w:tr>
      <w:tr w:rsidR="00532CFA" w:rsidRPr="00532CFA" w14:paraId="227BF240" w14:textId="77777777" w:rsidTr="007D4111">
        <w:trPr>
          <w:trHeight w:val="600"/>
        </w:trPr>
        <w:tc>
          <w:tcPr>
            <w:tcW w:w="495" w:type="dxa"/>
            <w:noWrap/>
            <w:hideMark/>
          </w:tcPr>
          <w:p w14:paraId="403CBC16" w14:textId="319F3E25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</w:t>
            </w:r>
            <w:r w:rsidR="007D4111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202" w:type="dxa"/>
            <w:hideMark/>
          </w:tcPr>
          <w:p w14:paraId="75086C6F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Retkovac Bojana</w:t>
            </w:r>
          </w:p>
        </w:tc>
        <w:tc>
          <w:tcPr>
            <w:tcW w:w="1256" w:type="dxa"/>
            <w:noWrap/>
            <w:hideMark/>
          </w:tcPr>
          <w:p w14:paraId="5F34D35C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269</w:t>
            </w:r>
          </w:p>
        </w:tc>
        <w:tc>
          <w:tcPr>
            <w:tcW w:w="1647" w:type="dxa"/>
            <w:noWrap/>
            <w:hideMark/>
          </w:tcPr>
          <w:p w14:paraId="089D6623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0,666</w:t>
            </w:r>
          </w:p>
        </w:tc>
        <w:tc>
          <w:tcPr>
            <w:tcW w:w="1647" w:type="dxa"/>
            <w:noWrap/>
            <w:hideMark/>
          </w:tcPr>
          <w:p w14:paraId="19640DE8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179,154</w:t>
            </w:r>
          </w:p>
        </w:tc>
        <w:tc>
          <w:tcPr>
            <w:tcW w:w="1052" w:type="dxa"/>
            <w:noWrap/>
            <w:hideMark/>
          </w:tcPr>
          <w:p w14:paraId="2E7631CF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723" w:type="dxa"/>
            <w:noWrap/>
            <w:hideMark/>
          </w:tcPr>
          <w:p w14:paraId="07619257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252,15</w:t>
            </w:r>
          </w:p>
        </w:tc>
        <w:tc>
          <w:tcPr>
            <w:tcW w:w="865" w:type="dxa"/>
            <w:noWrap/>
            <w:hideMark/>
          </w:tcPr>
          <w:p w14:paraId="4537D9AA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15,71</w:t>
            </w:r>
          </w:p>
        </w:tc>
        <w:tc>
          <w:tcPr>
            <w:tcW w:w="883" w:type="dxa"/>
            <w:noWrap/>
            <w:hideMark/>
          </w:tcPr>
          <w:p w14:paraId="0AA6223B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267,87</w:t>
            </w:r>
          </w:p>
        </w:tc>
      </w:tr>
      <w:tr w:rsidR="00532CFA" w:rsidRPr="00532CFA" w14:paraId="56C93C7F" w14:textId="77777777" w:rsidTr="007D4111">
        <w:trPr>
          <w:trHeight w:val="300"/>
        </w:trPr>
        <w:tc>
          <w:tcPr>
            <w:tcW w:w="495" w:type="dxa"/>
            <w:noWrap/>
            <w:hideMark/>
          </w:tcPr>
          <w:p w14:paraId="0809394D" w14:textId="451FCCB6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3</w:t>
            </w:r>
            <w:r w:rsidR="007D4111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202" w:type="dxa"/>
            <w:hideMark/>
          </w:tcPr>
          <w:p w14:paraId="64E7ED5A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Čapelj Iva</w:t>
            </w:r>
          </w:p>
        </w:tc>
        <w:tc>
          <w:tcPr>
            <w:tcW w:w="1256" w:type="dxa"/>
            <w:noWrap/>
            <w:hideMark/>
          </w:tcPr>
          <w:p w14:paraId="3089803F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262</w:t>
            </w:r>
          </w:p>
        </w:tc>
        <w:tc>
          <w:tcPr>
            <w:tcW w:w="1647" w:type="dxa"/>
            <w:noWrap/>
            <w:hideMark/>
          </w:tcPr>
          <w:p w14:paraId="2609AF9B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0,666</w:t>
            </w:r>
          </w:p>
        </w:tc>
        <w:tc>
          <w:tcPr>
            <w:tcW w:w="1647" w:type="dxa"/>
            <w:noWrap/>
            <w:hideMark/>
          </w:tcPr>
          <w:p w14:paraId="5CA2820F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174,492</w:t>
            </w:r>
          </w:p>
        </w:tc>
        <w:tc>
          <w:tcPr>
            <w:tcW w:w="1052" w:type="dxa"/>
            <w:noWrap/>
            <w:hideMark/>
          </w:tcPr>
          <w:p w14:paraId="61644E7E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73</w:t>
            </w:r>
          </w:p>
        </w:tc>
        <w:tc>
          <w:tcPr>
            <w:tcW w:w="723" w:type="dxa"/>
            <w:noWrap/>
            <w:hideMark/>
          </w:tcPr>
          <w:p w14:paraId="602417D4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247,49</w:t>
            </w:r>
          </w:p>
        </w:tc>
        <w:tc>
          <w:tcPr>
            <w:tcW w:w="865" w:type="dxa"/>
            <w:noWrap/>
            <w:hideMark/>
          </w:tcPr>
          <w:p w14:paraId="63B31AF9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17,29</w:t>
            </w:r>
          </w:p>
        </w:tc>
        <w:tc>
          <w:tcPr>
            <w:tcW w:w="883" w:type="dxa"/>
            <w:noWrap/>
            <w:hideMark/>
          </w:tcPr>
          <w:p w14:paraId="691E9F11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264,78</w:t>
            </w:r>
          </w:p>
        </w:tc>
      </w:tr>
      <w:tr w:rsidR="00532CFA" w:rsidRPr="00532CFA" w14:paraId="7C31AEE2" w14:textId="77777777" w:rsidTr="007D4111">
        <w:trPr>
          <w:trHeight w:val="300"/>
        </w:trPr>
        <w:tc>
          <w:tcPr>
            <w:tcW w:w="495" w:type="dxa"/>
            <w:noWrap/>
            <w:hideMark/>
          </w:tcPr>
          <w:p w14:paraId="0122AE81" w14:textId="6FFD2F9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7D4111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</w:tc>
        <w:tc>
          <w:tcPr>
            <w:tcW w:w="1202" w:type="dxa"/>
            <w:hideMark/>
          </w:tcPr>
          <w:p w14:paraId="2A8D4097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Boris Biljana</w:t>
            </w:r>
          </w:p>
        </w:tc>
        <w:tc>
          <w:tcPr>
            <w:tcW w:w="1256" w:type="dxa"/>
            <w:noWrap/>
            <w:hideMark/>
          </w:tcPr>
          <w:p w14:paraId="07F39D67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236</w:t>
            </w:r>
          </w:p>
        </w:tc>
        <w:tc>
          <w:tcPr>
            <w:tcW w:w="1647" w:type="dxa"/>
            <w:noWrap/>
            <w:hideMark/>
          </w:tcPr>
          <w:p w14:paraId="27EA2E68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0,666</w:t>
            </w:r>
          </w:p>
        </w:tc>
        <w:tc>
          <w:tcPr>
            <w:tcW w:w="1647" w:type="dxa"/>
            <w:noWrap/>
            <w:hideMark/>
          </w:tcPr>
          <w:p w14:paraId="5E030D88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157,176</w:t>
            </w:r>
          </w:p>
        </w:tc>
        <w:tc>
          <w:tcPr>
            <w:tcW w:w="1052" w:type="dxa"/>
            <w:noWrap/>
            <w:hideMark/>
          </w:tcPr>
          <w:p w14:paraId="362AF003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83</w:t>
            </w:r>
          </w:p>
        </w:tc>
        <w:tc>
          <w:tcPr>
            <w:tcW w:w="723" w:type="dxa"/>
            <w:noWrap/>
            <w:hideMark/>
          </w:tcPr>
          <w:p w14:paraId="28467DE8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240,18</w:t>
            </w:r>
          </w:p>
        </w:tc>
        <w:tc>
          <w:tcPr>
            <w:tcW w:w="865" w:type="dxa"/>
            <w:noWrap/>
            <w:hideMark/>
          </w:tcPr>
          <w:p w14:paraId="3358E674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20,00</w:t>
            </w:r>
          </w:p>
        </w:tc>
        <w:tc>
          <w:tcPr>
            <w:tcW w:w="883" w:type="dxa"/>
            <w:noWrap/>
            <w:hideMark/>
          </w:tcPr>
          <w:p w14:paraId="748DBA51" w14:textId="77777777" w:rsidR="00532CFA" w:rsidRPr="007D4111" w:rsidRDefault="00532CFA" w:rsidP="00532CF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7D4111">
              <w:rPr>
                <w:rFonts w:ascii="Times New Roman" w:eastAsia="Times New Roman" w:hAnsi="Times New Roman" w:cs="Times New Roman"/>
                <w:lang w:eastAsia="hr-HR"/>
              </w:rPr>
              <w:t>260,18</w:t>
            </w:r>
          </w:p>
        </w:tc>
      </w:tr>
    </w:tbl>
    <w:p w14:paraId="35827A02" w14:textId="47D897C3" w:rsidR="00FF59B6" w:rsidRPr="00FF59B6" w:rsidRDefault="007D4111" w:rsidP="007D4111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DF2B99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E0223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0F52D8"/>
    <w:rsid w:val="00106C9B"/>
    <w:rsid w:val="00144618"/>
    <w:rsid w:val="00180D11"/>
    <w:rsid w:val="00197DAB"/>
    <w:rsid w:val="001F7487"/>
    <w:rsid w:val="00200B88"/>
    <w:rsid w:val="00204040"/>
    <w:rsid w:val="00220337"/>
    <w:rsid w:val="00253928"/>
    <w:rsid w:val="002C42A3"/>
    <w:rsid w:val="002C5B9E"/>
    <w:rsid w:val="002C5D0B"/>
    <w:rsid w:val="002C6BBB"/>
    <w:rsid w:val="002E42CE"/>
    <w:rsid w:val="002E5A42"/>
    <w:rsid w:val="002F0AD2"/>
    <w:rsid w:val="002F4645"/>
    <w:rsid w:val="003006C2"/>
    <w:rsid w:val="00317D7A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4193E"/>
    <w:rsid w:val="0048495D"/>
    <w:rsid w:val="004A67AC"/>
    <w:rsid w:val="004D367A"/>
    <w:rsid w:val="004F32E8"/>
    <w:rsid w:val="005025F1"/>
    <w:rsid w:val="00505C7E"/>
    <w:rsid w:val="00510E3A"/>
    <w:rsid w:val="00532CFA"/>
    <w:rsid w:val="00536A0B"/>
    <w:rsid w:val="0054044C"/>
    <w:rsid w:val="005621A3"/>
    <w:rsid w:val="00597957"/>
    <w:rsid w:val="005A619B"/>
    <w:rsid w:val="005B123C"/>
    <w:rsid w:val="005C6FF7"/>
    <w:rsid w:val="005D0D6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27A62"/>
    <w:rsid w:val="00770E99"/>
    <w:rsid w:val="00775A4F"/>
    <w:rsid w:val="00782478"/>
    <w:rsid w:val="00786BBF"/>
    <w:rsid w:val="007B7F92"/>
    <w:rsid w:val="007D4111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76B6C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0AED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25025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0223C"/>
    <w:rsid w:val="00E05C92"/>
    <w:rsid w:val="00E44B7C"/>
    <w:rsid w:val="00E4507E"/>
    <w:rsid w:val="00E51555"/>
    <w:rsid w:val="00E86D22"/>
    <w:rsid w:val="00EC185C"/>
    <w:rsid w:val="00ED2719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2023-11-14T07:57:00Z</cp:lastPrinted>
  <dcterms:created xsi:type="dcterms:W3CDTF">2024-02-16T11:37:00Z</dcterms:created>
  <dcterms:modified xsi:type="dcterms:W3CDTF">2024-02-20T13:39:00Z</dcterms:modified>
</cp:coreProperties>
</file>