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42205" w14:textId="77777777" w:rsidR="00411102" w:rsidRDefault="00411102" w:rsidP="0041110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1122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pict w14:anchorId="5C699D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31.5pt;height:44.25pt;visibility:visible">
            <v:imagedata r:id="rId4" o:title=""/>
          </v:shape>
        </w:pict>
      </w:r>
    </w:p>
    <w:p w14:paraId="01F9EB91" w14:textId="77777777" w:rsidR="00411102" w:rsidRDefault="00411102" w:rsidP="0041110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CED3AB" w14:textId="77777777" w:rsidR="00411102" w:rsidRDefault="00411102" w:rsidP="00411102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REPUBLIKA HRVATSKA</w:t>
      </w:r>
    </w:p>
    <w:p w14:paraId="789B3796" w14:textId="77777777" w:rsidR="00411102" w:rsidRDefault="00411102" w:rsidP="00411102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DRŽAVNOODVJETNIČKO VIJEĆE</w:t>
      </w:r>
    </w:p>
    <w:p w14:paraId="75B07EFC" w14:textId="77777777" w:rsidR="00411102" w:rsidRDefault="00411102" w:rsidP="004111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046F61" w14:textId="77777777" w:rsidR="0073360A" w:rsidRPr="0073360A" w:rsidRDefault="0073360A" w:rsidP="0073360A">
      <w:pPr>
        <w:spacing w:after="0" w:line="240" w:lineRule="auto"/>
        <w:rPr>
          <w:rFonts w:ascii="Times New Roman" w:hAnsi="Times New Roman"/>
          <w:sz w:val="24"/>
        </w:rPr>
      </w:pPr>
      <w:r w:rsidRPr="0073360A">
        <w:rPr>
          <w:rFonts w:ascii="Times New Roman" w:hAnsi="Times New Roman"/>
          <w:sz w:val="24"/>
        </w:rPr>
        <w:t>KLASA:712-02/25-DOVO/03</w:t>
      </w:r>
      <w:r w:rsidRPr="0073360A">
        <w:rPr>
          <w:rFonts w:ascii="Times New Roman" w:hAnsi="Times New Roman"/>
          <w:sz w:val="24"/>
        </w:rPr>
        <w:br/>
        <w:t>URBROJ: 121-3</w:t>
      </w:r>
    </w:p>
    <w:p w14:paraId="38318A05" w14:textId="77777777" w:rsidR="0073360A" w:rsidRPr="0073360A" w:rsidRDefault="0073360A" w:rsidP="0073360A">
      <w:pPr>
        <w:spacing w:after="0" w:line="240" w:lineRule="auto"/>
        <w:rPr>
          <w:rFonts w:ascii="Times New Roman" w:hAnsi="Times New Roman"/>
          <w:sz w:val="24"/>
        </w:rPr>
      </w:pPr>
      <w:r w:rsidRPr="0073360A">
        <w:rPr>
          <w:rFonts w:ascii="Times New Roman" w:hAnsi="Times New Roman"/>
          <w:sz w:val="24"/>
        </w:rPr>
        <w:t xml:space="preserve">Zagreb, 12.02.2025. godine                                                                    </w:t>
      </w:r>
    </w:p>
    <w:p w14:paraId="5F88BAFB" w14:textId="77777777" w:rsidR="00211222" w:rsidRDefault="00211222" w:rsidP="00EE612D">
      <w:pPr>
        <w:spacing w:after="0" w:line="240" w:lineRule="auto"/>
        <w:ind w:right="-92"/>
        <w:rPr>
          <w:rFonts w:ascii="Times New Roman" w:hAnsi="Times New Roman"/>
          <w:sz w:val="24"/>
          <w:szCs w:val="24"/>
        </w:rPr>
      </w:pPr>
    </w:p>
    <w:p w14:paraId="1B7A0EDF" w14:textId="77777777" w:rsidR="00411102" w:rsidRPr="00411102" w:rsidRDefault="00411102" w:rsidP="00411102">
      <w:pPr>
        <w:ind w:right="141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Temeljem članka 56.a stavak 3. Zakona o Državnoodvjetničkom vijeću (Narodne novine broj 67/2018, 126/2019, 80/2022, 155/2023) u postupku imenovanja 1 (jednog) zamjenika općinskog državnog odvjetnika u Općinskom državnom odvjetništvu u </w:t>
      </w:r>
      <w:r w:rsidR="00D6102C">
        <w:rPr>
          <w:rFonts w:ascii="Times New Roman" w:hAnsi="Times New Roman"/>
          <w:sz w:val="24"/>
          <w:szCs w:val="24"/>
        </w:rPr>
        <w:t>Čakovcu</w:t>
      </w:r>
      <w:r>
        <w:rPr>
          <w:rFonts w:ascii="Times New Roman" w:hAnsi="Times New Roman"/>
          <w:sz w:val="24"/>
          <w:szCs w:val="24"/>
        </w:rPr>
        <w:t>, za potrebe rada Kaznenog odjela (oglas objavljen u Narodnim novinama broj 1</w:t>
      </w:r>
      <w:r w:rsidR="00D6102C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/2024 od </w:t>
      </w:r>
      <w:r w:rsidR="00D6102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studenog 2024.) na 43. sjednici održanoj 12. veljače 2025. Državnoodvjetničko vijeće utvrđuje i objavljuje: </w:t>
      </w:r>
    </w:p>
    <w:p w14:paraId="349932C4" w14:textId="77777777" w:rsidR="00411102" w:rsidRDefault="00411102" w:rsidP="004111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2093656"/>
      <w:r>
        <w:rPr>
          <w:rFonts w:ascii="Times New Roman" w:hAnsi="Times New Roman"/>
          <w:b/>
          <w:sz w:val="24"/>
          <w:szCs w:val="24"/>
        </w:rPr>
        <w:t>Redoslijed kandidata nakon razgovora</w:t>
      </w:r>
    </w:p>
    <w:p w14:paraId="743D540E" w14:textId="77777777" w:rsidR="00411102" w:rsidRDefault="00411102" w:rsidP="004111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koji su podnijeli prijave za 1 (jedno) slobodno mjesto </w:t>
      </w:r>
      <w:bookmarkEnd w:id="0"/>
      <w:r>
        <w:rPr>
          <w:rFonts w:ascii="Times New Roman" w:hAnsi="Times New Roman"/>
          <w:sz w:val="24"/>
          <w:szCs w:val="24"/>
        </w:rPr>
        <w:t xml:space="preserve">zamjenika općinskog državnog odvjetnika u Općinskom državnom odvjetništvu u </w:t>
      </w:r>
      <w:r w:rsidR="00D6102C">
        <w:rPr>
          <w:rFonts w:ascii="Times New Roman" w:hAnsi="Times New Roman"/>
          <w:sz w:val="24"/>
          <w:szCs w:val="24"/>
        </w:rPr>
        <w:t>Čakovcu</w:t>
      </w:r>
      <w:r>
        <w:rPr>
          <w:rFonts w:ascii="Times New Roman" w:hAnsi="Times New Roman"/>
          <w:sz w:val="24"/>
          <w:szCs w:val="24"/>
        </w:rPr>
        <w:t xml:space="preserve">, za potrebe rada Kaznenog odjela, na temelju ocjene rada savjetnika u pravosudnim tijelima i </w:t>
      </w:r>
      <w:r w:rsidR="00D6102C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avršne ocjene u Državnoj školi odnosno broja bodova na završnom ispitu u Državnoj školi za pravosudne dužnosnike i broja bodova ostvarenih na razgovoru</w:t>
      </w:r>
    </w:p>
    <w:p w14:paraId="6FCE8888" w14:textId="77777777" w:rsidR="00411102" w:rsidRDefault="00411102" w:rsidP="004111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1"/>
        <w:tblW w:w="978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19"/>
        <w:gridCol w:w="992"/>
        <w:gridCol w:w="992"/>
        <w:gridCol w:w="1277"/>
        <w:gridCol w:w="992"/>
        <w:gridCol w:w="1134"/>
        <w:gridCol w:w="993"/>
        <w:gridCol w:w="1418"/>
      </w:tblGrid>
      <w:tr w:rsidR="00411102" w14:paraId="17243C3D" w14:textId="77777777" w:rsidTr="00DF39AA">
        <w:trPr>
          <w:trHeight w:val="2534"/>
          <w:jc w:val="center"/>
        </w:trPr>
        <w:tc>
          <w:tcPr>
            <w:tcW w:w="563" w:type="dxa"/>
            <w:noWrap/>
            <w:hideMark/>
          </w:tcPr>
          <w:p w14:paraId="6158B587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4"/>
                <w:lang w:eastAsia="hr-HR"/>
              </w:rPr>
              <w:t>Rbr</w:t>
            </w:r>
            <w:proofErr w:type="spellEnd"/>
            <w:r>
              <w:rPr>
                <w:rFonts w:ascii="Times New Roman" w:hAnsi="Times New Roman"/>
                <w:sz w:val="18"/>
                <w:szCs w:val="24"/>
                <w:lang w:eastAsia="hr-HR"/>
              </w:rPr>
              <w:t>.</w:t>
            </w:r>
          </w:p>
        </w:tc>
        <w:tc>
          <w:tcPr>
            <w:tcW w:w="1419" w:type="dxa"/>
            <w:hideMark/>
          </w:tcPr>
          <w:p w14:paraId="2338DA14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sz w:val="18"/>
                <w:szCs w:val="24"/>
                <w:lang w:eastAsia="hr-HR"/>
              </w:rPr>
              <w:t>Prezime i ime kandidata/kinje</w:t>
            </w:r>
          </w:p>
        </w:tc>
        <w:tc>
          <w:tcPr>
            <w:tcW w:w="992" w:type="dxa"/>
            <w:hideMark/>
          </w:tcPr>
          <w:p w14:paraId="57130988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sz w:val="18"/>
                <w:szCs w:val="24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992" w:type="dxa"/>
            <w:hideMark/>
          </w:tcPr>
          <w:p w14:paraId="10617F33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sz w:val="18"/>
                <w:szCs w:val="24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277" w:type="dxa"/>
            <w:hideMark/>
          </w:tcPr>
          <w:p w14:paraId="0759845F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br/>
            </w:r>
            <w:r>
              <w:rPr>
                <w:rFonts w:ascii="Times New Roman" w:hAnsi="Times New Roman"/>
                <w:sz w:val="18"/>
                <w:szCs w:val="24"/>
                <w:lang w:eastAsia="hr-HR"/>
              </w:rPr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992" w:type="dxa"/>
            <w:hideMark/>
          </w:tcPr>
          <w:p w14:paraId="1037F6DF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sz w:val="18"/>
                <w:szCs w:val="24"/>
                <w:lang w:eastAsia="hr-HR"/>
              </w:rPr>
              <w:t>Bodovi ostvareni ocjenom rada savjetnika u pravosudnim tijelima</w:t>
            </w:r>
          </w:p>
        </w:tc>
        <w:tc>
          <w:tcPr>
            <w:tcW w:w="1134" w:type="dxa"/>
            <w:hideMark/>
          </w:tcPr>
          <w:p w14:paraId="4E0691FE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sz w:val="18"/>
                <w:szCs w:val="24"/>
                <w:lang w:eastAsia="hr-HR"/>
              </w:rPr>
              <w:t>Ukupan broj bodova</w:t>
            </w:r>
          </w:p>
        </w:tc>
        <w:tc>
          <w:tcPr>
            <w:tcW w:w="993" w:type="dxa"/>
            <w:hideMark/>
          </w:tcPr>
          <w:p w14:paraId="6D1B93F7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sz w:val="18"/>
                <w:szCs w:val="24"/>
                <w:lang w:eastAsia="hr-HR"/>
              </w:rPr>
              <w:t>Bodovi ostvareni na razgovoru</w:t>
            </w:r>
          </w:p>
        </w:tc>
        <w:tc>
          <w:tcPr>
            <w:tcW w:w="1418" w:type="dxa"/>
            <w:hideMark/>
          </w:tcPr>
          <w:p w14:paraId="56084AA3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sz w:val="18"/>
                <w:szCs w:val="24"/>
                <w:lang w:eastAsia="hr-HR"/>
              </w:rPr>
              <w:t>Ukupan broj bodova nakon razgovora</w:t>
            </w:r>
          </w:p>
        </w:tc>
      </w:tr>
      <w:tr w:rsidR="00411102" w14:paraId="43196D27" w14:textId="77777777" w:rsidTr="00DF39AA">
        <w:trPr>
          <w:trHeight w:val="315"/>
          <w:jc w:val="center"/>
        </w:trPr>
        <w:tc>
          <w:tcPr>
            <w:tcW w:w="563" w:type="dxa"/>
            <w:noWrap/>
            <w:hideMark/>
          </w:tcPr>
          <w:p w14:paraId="6427AEA6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  <w:t>A</w:t>
            </w:r>
          </w:p>
        </w:tc>
        <w:tc>
          <w:tcPr>
            <w:tcW w:w="1419" w:type="dxa"/>
            <w:hideMark/>
          </w:tcPr>
          <w:p w14:paraId="616402E0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  <w:t>B</w:t>
            </w:r>
          </w:p>
        </w:tc>
        <w:tc>
          <w:tcPr>
            <w:tcW w:w="992" w:type="dxa"/>
            <w:noWrap/>
            <w:hideMark/>
          </w:tcPr>
          <w:p w14:paraId="54CF2CC8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  <w:t>C</w:t>
            </w:r>
          </w:p>
        </w:tc>
        <w:tc>
          <w:tcPr>
            <w:tcW w:w="992" w:type="dxa"/>
            <w:hideMark/>
          </w:tcPr>
          <w:p w14:paraId="2AF5D398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  <w:t>D</w:t>
            </w:r>
          </w:p>
        </w:tc>
        <w:tc>
          <w:tcPr>
            <w:tcW w:w="1277" w:type="dxa"/>
            <w:hideMark/>
          </w:tcPr>
          <w:p w14:paraId="33C32704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  <w:t>E (C*D)</w:t>
            </w:r>
          </w:p>
        </w:tc>
        <w:tc>
          <w:tcPr>
            <w:tcW w:w="992" w:type="dxa"/>
            <w:hideMark/>
          </w:tcPr>
          <w:p w14:paraId="60BC9227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  <w:t>F</w:t>
            </w:r>
          </w:p>
        </w:tc>
        <w:tc>
          <w:tcPr>
            <w:tcW w:w="1134" w:type="dxa"/>
            <w:hideMark/>
          </w:tcPr>
          <w:p w14:paraId="3D3FC9DF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  <w:t>G (E+F)</w:t>
            </w:r>
          </w:p>
        </w:tc>
        <w:tc>
          <w:tcPr>
            <w:tcW w:w="993" w:type="dxa"/>
            <w:hideMark/>
          </w:tcPr>
          <w:p w14:paraId="53303279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  <w:t>H</w:t>
            </w:r>
          </w:p>
        </w:tc>
        <w:tc>
          <w:tcPr>
            <w:tcW w:w="1418" w:type="dxa"/>
            <w:hideMark/>
          </w:tcPr>
          <w:p w14:paraId="7B0D2A37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  <w:t>I (G+H)</w:t>
            </w:r>
          </w:p>
        </w:tc>
      </w:tr>
      <w:tr w:rsidR="00DF39AA" w14:paraId="08F80864" w14:textId="77777777" w:rsidTr="00DF39AA">
        <w:trPr>
          <w:trHeight w:val="600"/>
          <w:jc w:val="center"/>
        </w:trPr>
        <w:tc>
          <w:tcPr>
            <w:tcW w:w="563" w:type="dxa"/>
            <w:noWrap/>
            <w:vAlign w:val="center"/>
            <w:hideMark/>
          </w:tcPr>
          <w:p w14:paraId="417D3DAC" w14:textId="77777777" w:rsidR="00DF39AA" w:rsidRPr="00DF39AA" w:rsidRDefault="00DF39AA" w:rsidP="00DF39AA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DF39AA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1. </w:t>
            </w:r>
          </w:p>
        </w:tc>
        <w:tc>
          <w:tcPr>
            <w:tcW w:w="1419" w:type="dxa"/>
          </w:tcPr>
          <w:p w14:paraId="7CB3B46A" w14:textId="77777777" w:rsidR="00DF39AA" w:rsidRPr="00DF39AA" w:rsidRDefault="00DF39AA" w:rsidP="00DF39AA">
            <w:pPr>
              <w:tabs>
                <w:tab w:val="left" w:pos="3544"/>
              </w:tabs>
              <w:spacing w:after="160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DF39AA">
              <w:rPr>
                <w:rFonts w:ascii="Times New Roman" w:hAnsi="Times New Roman"/>
                <w:sz w:val="24"/>
                <w:szCs w:val="24"/>
                <w:lang w:eastAsia="hr-HR"/>
              </w:rPr>
              <w:t>Kontrec Matija</w:t>
            </w:r>
          </w:p>
        </w:tc>
        <w:tc>
          <w:tcPr>
            <w:tcW w:w="992" w:type="dxa"/>
            <w:noWrap/>
            <w:vAlign w:val="center"/>
          </w:tcPr>
          <w:p w14:paraId="151D4AE9" w14:textId="77777777" w:rsidR="00DF39AA" w:rsidRPr="00DF39AA" w:rsidRDefault="00DF39AA" w:rsidP="00DF39AA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DF39AA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196,33</w:t>
            </w:r>
          </w:p>
        </w:tc>
        <w:tc>
          <w:tcPr>
            <w:tcW w:w="992" w:type="dxa"/>
            <w:noWrap/>
            <w:vAlign w:val="center"/>
          </w:tcPr>
          <w:p w14:paraId="1FCF7EA0" w14:textId="77777777" w:rsidR="00DF39AA" w:rsidRPr="00DF39AA" w:rsidRDefault="00DF39AA" w:rsidP="00DF39AA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DF39AA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77" w:type="dxa"/>
            <w:noWrap/>
            <w:vAlign w:val="center"/>
          </w:tcPr>
          <w:p w14:paraId="76397984" w14:textId="77777777" w:rsidR="00DF39AA" w:rsidRPr="00DF39AA" w:rsidRDefault="00DF39AA" w:rsidP="00DF39AA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DF39AA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15F7C267" w14:textId="77777777" w:rsidR="00DF39AA" w:rsidRPr="00DF39AA" w:rsidRDefault="00DF39AA" w:rsidP="00DF39AA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DF39AA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134" w:type="dxa"/>
            <w:noWrap/>
            <w:vAlign w:val="center"/>
          </w:tcPr>
          <w:p w14:paraId="5CE9B039" w14:textId="77777777" w:rsidR="00DF39AA" w:rsidRPr="00DF39AA" w:rsidRDefault="00DF39AA" w:rsidP="00DF39AA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DF39AA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279,33</w:t>
            </w:r>
          </w:p>
        </w:tc>
        <w:tc>
          <w:tcPr>
            <w:tcW w:w="993" w:type="dxa"/>
            <w:noWrap/>
            <w:vAlign w:val="center"/>
          </w:tcPr>
          <w:p w14:paraId="0C1A6D80" w14:textId="77777777" w:rsidR="00DF39AA" w:rsidRPr="00DF39AA" w:rsidRDefault="00DF39AA" w:rsidP="00DF39AA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9AA">
              <w:rPr>
                <w:rFonts w:ascii="Times New Roman" w:hAnsi="Times New Roman"/>
                <w:color w:val="000000"/>
                <w:sz w:val="24"/>
                <w:szCs w:val="24"/>
              </w:rPr>
              <w:t>16,27</w:t>
            </w:r>
          </w:p>
        </w:tc>
        <w:tc>
          <w:tcPr>
            <w:tcW w:w="1418" w:type="dxa"/>
            <w:noWrap/>
            <w:vAlign w:val="center"/>
          </w:tcPr>
          <w:p w14:paraId="6CE78577" w14:textId="77777777" w:rsidR="00DF39AA" w:rsidRPr="00DF39AA" w:rsidRDefault="00DF39AA" w:rsidP="00DF39AA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9AA">
              <w:rPr>
                <w:rFonts w:ascii="Times New Roman" w:hAnsi="Times New Roman"/>
                <w:color w:val="000000"/>
                <w:sz w:val="24"/>
                <w:szCs w:val="24"/>
              </w:rPr>
              <w:t>295,60</w:t>
            </w:r>
          </w:p>
        </w:tc>
      </w:tr>
    </w:tbl>
    <w:p w14:paraId="2E669602" w14:textId="77777777" w:rsidR="00411102" w:rsidRDefault="00411102" w:rsidP="00411102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958E9D" w14:textId="77777777" w:rsidR="007D0602" w:rsidRDefault="00411102" w:rsidP="00411102">
      <w:pPr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11102">
        <w:rPr>
          <w:rFonts w:ascii="Times New Roman" w:hAnsi="Times New Roman"/>
          <w:sz w:val="24"/>
          <w:szCs w:val="24"/>
        </w:rPr>
        <w:t>DRŽAVNOODVJETNIČKO VIJEĆE</w:t>
      </w:r>
    </w:p>
    <w:p w14:paraId="748CE63D" w14:textId="77777777" w:rsidR="00492E95" w:rsidRDefault="00492E95" w:rsidP="00411102">
      <w:pPr>
        <w:ind w:left="5040"/>
        <w:rPr>
          <w:rFonts w:ascii="Times New Roman" w:hAnsi="Times New Roman"/>
          <w:sz w:val="24"/>
          <w:szCs w:val="24"/>
        </w:rPr>
      </w:pPr>
    </w:p>
    <w:sectPr w:rsidR="00492E95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11102"/>
    <w:rsid w:val="00211222"/>
    <w:rsid w:val="00411102"/>
    <w:rsid w:val="00492E95"/>
    <w:rsid w:val="004F0C50"/>
    <w:rsid w:val="0073360A"/>
    <w:rsid w:val="007D0602"/>
    <w:rsid w:val="00887D1D"/>
    <w:rsid w:val="00D6102C"/>
    <w:rsid w:val="00DF39AA"/>
    <w:rsid w:val="00EE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3F80F6"/>
  <w14:defaultImageDpi w14:val="0"/>
  <w15:docId w15:val="{63658487-45F5-4ADC-AEAB-E3825B13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uiPriority w:val="59"/>
    <w:rsid w:val="00411102"/>
    <w:pPr>
      <w:spacing w:after="0" w:line="240" w:lineRule="auto"/>
    </w:pPr>
    <w:rPr>
      <w:rFonts w:ascii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35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Stanić Perković</dc:creator>
  <cp:keywords/>
  <dc:description/>
  <cp:lastModifiedBy>Marina Stanić Perković</cp:lastModifiedBy>
  <cp:revision>2</cp:revision>
  <dcterms:created xsi:type="dcterms:W3CDTF">2025-02-12T13:54:00Z</dcterms:created>
  <dcterms:modified xsi:type="dcterms:W3CDTF">2025-02-12T13:54:00Z</dcterms:modified>
</cp:coreProperties>
</file>